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29" w:rsidRDefault="00E07429" w:rsidP="00E07429">
      <w:pPr>
        <w:spacing w:after="0" w:line="240" w:lineRule="auto"/>
        <w:rPr>
          <w:b/>
          <w:sz w:val="28"/>
          <w:szCs w:val="28"/>
        </w:rPr>
      </w:pPr>
      <w:bookmarkStart w:id="0" w:name="_GoBack"/>
      <w:bookmarkEnd w:id="0"/>
      <w:r>
        <w:rPr>
          <w:rFonts w:ascii="Times New Roman" w:hAnsi="Times New Roman" w:cs="Times New Roman"/>
          <w:b/>
          <w:sz w:val="28"/>
          <w:szCs w:val="28"/>
        </w:rPr>
        <w:t>П</w:t>
      </w:r>
      <w:r w:rsidR="00891975" w:rsidRPr="00801DA9">
        <w:rPr>
          <w:rFonts w:ascii="Times New Roman" w:hAnsi="Times New Roman" w:cs="Times New Roman"/>
          <w:b/>
          <w:sz w:val="28"/>
          <w:szCs w:val="28"/>
        </w:rPr>
        <w:t>роект</w:t>
      </w:r>
      <w:r>
        <w:rPr>
          <w:rFonts w:ascii="Times New Roman" w:hAnsi="Times New Roman" w:cs="Times New Roman"/>
          <w:b/>
          <w:sz w:val="28"/>
          <w:szCs w:val="28"/>
        </w:rPr>
        <w:t>:</w:t>
      </w:r>
      <w:r w:rsidR="00891975" w:rsidRPr="00801DA9">
        <w:rPr>
          <w:rFonts w:ascii="Times New Roman" w:hAnsi="Times New Roman" w:cs="Times New Roman"/>
          <w:b/>
          <w:sz w:val="28"/>
          <w:szCs w:val="28"/>
        </w:rPr>
        <w:t xml:space="preserve"> «Мама, я с тобой»</w:t>
      </w:r>
      <w:r w:rsidR="00891975" w:rsidRPr="00801DA9">
        <w:rPr>
          <w:b/>
          <w:sz w:val="28"/>
          <w:szCs w:val="28"/>
        </w:rPr>
        <w:t xml:space="preserve"> </w:t>
      </w:r>
    </w:p>
    <w:p w:rsidR="00891975" w:rsidRDefault="00891975" w:rsidP="00891975">
      <w:pPr>
        <w:spacing w:after="0" w:line="240" w:lineRule="auto"/>
        <w:jc w:val="both"/>
        <w:rPr>
          <w:rFonts w:ascii="Times New Roman" w:hAnsi="Times New Roman" w:cs="Times New Roman"/>
          <w:sz w:val="28"/>
          <w:szCs w:val="28"/>
        </w:rPr>
      </w:pPr>
      <w:r w:rsidRPr="00E07429">
        <w:rPr>
          <w:rFonts w:ascii="Times New Roman" w:hAnsi="Times New Roman" w:cs="Times New Roman"/>
          <w:b/>
          <w:sz w:val="28"/>
          <w:szCs w:val="28"/>
        </w:rPr>
        <w:t>Основное тематическое направление:</w:t>
      </w:r>
      <w:r w:rsidRPr="00891975">
        <w:rPr>
          <w:rFonts w:ascii="Times New Roman" w:hAnsi="Times New Roman" w:cs="Times New Roman"/>
          <w:sz w:val="28"/>
          <w:szCs w:val="28"/>
        </w:rPr>
        <w:t xml:space="preserve"> Профилактическая работа заинтересованных служб, направленная на сведение к минимуму оставление детей-инвалидов в государственных учреждениях</w:t>
      </w:r>
    </w:p>
    <w:p w:rsidR="00891975" w:rsidRPr="00891975" w:rsidRDefault="00891975" w:rsidP="00891975">
      <w:pPr>
        <w:spacing w:after="0" w:line="240" w:lineRule="auto"/>
        <w:jc w:val="both"/>
        <w:rPr>
          <w:rFonts w:ascii="Times New Roman" w:hAnsi="Times New Roman" w:cs="Times New Roman"/>
          <w:b/>
          <w:sz w:val="28"/>
          <w:szCs w:val="28"/>
        </w:rPr>
      </w:pPr>
    </w:p>
    <w:p w:rsidR="00891975" w:rsidRDefault="00891975" w:rsidP="00891975">
      <w:pPr>
        <w:spacing w:after="0" w:line="240" w:lineRule="auto"/>
        <w:rPr>
          <w:rFonts w:ascii="Times New Roman" w:hAnsi="Times New Roman" w:cs="Times New Roman"/>
          <w:sz w:val="28"/>
          <w:szCs w:val="28"/>
        </w:rPr>
      </w:pPr>
      <w:r w:rsidRPr="00E07429">
        <w:rPr>
          <w:rFonts w:ascii="Times New Roman" w:hAnsi="Times New Roman" w:cs="Times New Roman"/>
          <w:b/>
          <w:sz w:val="28"/>
          <w:szCs w:val="28"/>
        </w:rPr>
        <w:t>Территория реализации проекта</w:t>
      </w:r>
      <w:r w:rsidR="00E07429">
        <w:rPr>
          <w:rFonts w:ascii="Times New Roman" w:hAnsi="Times New Roman" w:cs="Times New Roman"/>
          <w:b/>
          <w:sz w:val="28"/>
          <w:szCs w:val="28"/>
        </w:rPr>
        <w:t>:</w:t>
      </w:r>
      <w:r w:rsidRPr="00891975">
        <w:rPr>
          <w:sz w:val="28"/>
          <w:szCs w:val="28"/>
        </w:rPr>
        <w:t xml:space="preserve"> </w:t>
      </w:r>
      <w:r w:rsidRPr="00891975">
        <w:rPr>
          <w:rFonts w:ascii="Times New Roman" w:hAnsi="Times New Roman" w:cs="Times New Roman"/>
          <w:sz w:val="28"/>
          <w:szCs w:val="28"/>
        </w:rPr>
        <w:t>Брестска</w:t>
      </w:r>
      <w:r>
        <w:rPr>
          <w:rFonts w:ascii="Times New Roman" w:hAnsi="Times New Roman" w:cs="Times New Roman"/>
          <w:sz w:val="28"/>
          <w:szCs w:val="28"/>
        </w:rPr>
        <w:t>я область, Барановичский район</w:t>
      </w:r>
    </w:p>
    <w:p w:rsidR="00891975" w:rsidRPr="00891975" w:rsidRDefault="00891975" w:rsidP="00891975">
      <w:pPr>
        <w:spacing w:after="0" w:line="240" w:lineRule="auto"/>
        <w:rPr>
          <w:rFonts w:ascii="Times New Roman" w:hAnsi="Times New Roman" w:cs="Times New Roman"/>
          <w:sz w:val="28"/>
          <w:szCs w:val="28"/>
        </w:rPr>
      </w:pPr>
    </w:p>
    <w:p w:rsidR="00891975" w:rsidRDefault="00891975" w:rsidP="00891975">
      <w:pPr>
        <w:spacing w:after="0" w:line="240" w:lineRule="auto"/>
        <w:rPr>
          <w:rFonts w:ascii="Times New Roman" w:hAnsi="Times New Roman" w:cs="Times New Roman"/>
          <w:sz w:val="28"/>
          <w:szCs w:val="28"/>
        </w:rPr>
      </w:pPr>
      <w:r w:rsidRPr="00E07429">
        <w:rPr>
          <w:rFonts w:ascii="Times New Roman" w:hAnsi="Times New Roman" w:cs="Times New Roman"/>
          <w:b/>
          <w:sz w:val="28"/>
          <w:szCs w:val="28"/>
        </w:rPr>
        <w:t>Срок реализации проекта</w:t>
      </w:r>
      <w:r w:rsidR="00E07429">
        <w:rPr>
          <w:rFonts w:ascii="Times New Roman" w:hAnsi="Times New Roman" w:cs="Times New Roman"/>
          <w:sz w:val="28"/>
          <w:szCs w:val="28"/>
        </w:rPr>
        <w:t>:</w:t>
      </w:r>
      <w:proofErr w:type="gramStart"/>
      <w:r w:rsidRPr="00891975">
        <w:rPr>
          <w:rFonts w:ascii="Times New Roman" w:hAnsi="Times New Roman" w:cs="Times New Roman"/>
          <w:sz w:val="28"/>
          <w:szCs w:val="28"/>
        </w:rPr>
        <w:t>12  месяцев</w:t>
      </w:r>
      <w:proofErr w:type="gramEnd"/>
    </w:p>
    <w:p w:rsidR="00891975" w:rsidRDefault="00891975" w:rsidP="00E07429">
      <w:pPr>
        <w:spacing w:after="0" w:line="240" w:lineRule="auto"/>
        <w:jc w:val="both"/>
        <w:rPr>
          <w:rFonts w:ascii="Times New Roman" w:hAnsi="Times New Roman" w:cs="Times New Roman"/>
          <w:b/>
          <w:sz w:val="28"/>
          <w:szCs w:val="28"/>
        </w:rPr>
      </w:pPr>
    </w:p>
    <w:p w:rsidR="00891975" w:rsidRPr="00891975" w:rsidRDefault="00891975" w:rsidP="00891975">
      <w:pPr>
        <w:spacing w:after="0" w:line="240" w:lineRule="auto"/>
        <w:ind w:firstLine="572"/>
        <w:jc w:val="both"/>
        <w:rPr>
          <w:rFonts w:ascii="Times New Roman" w:eastAsia="Calibri" w:hAnsi="Times New Roman" w:cs="Times New Roman"/>
          <w:sz w:val="28"/>
          <w:szCs w:val="28"/>
        </w:rPr>
      </w:pPr>
      <w:r w:rsidRPr="00891975">
        <w:rPr>
          <w:rFonts w:ascii="Times New Roman" w:hAnsi="Times New Roman" w:cs="Times New Roman"/>
          <w:b/>
          <w:sz w:val="28"/>
          <w:szCs w:val="28"/>
        </w:rPr>
        <w:t xml:space="preserve">Цель и задачи проекта </w:t>
      </w:r>
      <w:r w:rsidRPr="00891975">
        <w:rPr>
          <w:rFonts w:ascii="Times New Roman" w:eastAsia="Calibri" w:hAnsi="Times New Roman" w:cs="Times New Roman"/>
          <w:sz w:val="28"/>
          <w:szCs w:val="28"/>
        </w:rPr>
        <w:t>Сокращение количества оставленных детей-инвалидов в государственных учреждениях.</w:t>
      </w:r>
    </w:p>
    <w:p w:rsidR="00891975" w:rsidRPr="00891975" w:rsidRDefault="00891975" w:rsidP="00891975">
      <w:pPr>
        <w:spacing w:after="0" w:line="240" w:lineRule="auto"/>
        <w:ind w:firstLine="572"/>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Задача 1 Повышение психолого-педагогической и юридической компетентности родителей, воспитывающих детей-инвалидов, их окружения, а также родителей в «зоне риска» с целью оказания содействия гражданам в преодолении трудных жизненных ситуаций и (или) адаптации к ним.</w:t>
      </w:r>
    </w:p>
    <w:p w:rsidR="00891975" w:rsidRPr="00891975" w:rsidRDefault="00891975" w:rsidP="00891975">
      <w:pPr>
        <w:spacing w:after="0" w:line="240" w:lineRule="auto"/>
        <w:ind w:firstLine="572"/>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Задача 2 Создание «</w:t>
      </w:r>
      <w:proofErr w:type="gramStart"/>
      <w:r w:rsidRPr="00891975">
        <w:rPr>
          <w:rFonts w:ascii="Times New Roman" w:eastAsia="Calibri" w:hAnsi="Times New Roman" w:cs="Times New Roman"/>
          <w:sz w:val="28"/>
          <w:szCs w:val="28"/>
        </w:rPr>
        <w:t>площадки»  для</w:t>
      </w:r>
      <w:proofErr w:type="gramEnd"/>
      <w:r w:rsidRPr="00891975">
        <w:rPr>
          <w:rFonts w:ascii="Times New Roman" w:eastAsia="Calibri" w:hAnsi="Times New Roman" w:cs="Times New Roman"/>
          <w:sz w:val="28"/>
          <w:szCs w:val="28"/>
        </w:rPr>
        <w:t xml:space="preserve"> семей, воспитывающих детей-инвалидов на базе ГУ «Территориальный центр социального обслуживания населения Барановичского района» с целью  активизация собственных усилий граждан, создание условий для самостоятельного преодоления трудных жизненных ситуаций</w:t>
      </w:r>
    </w:p>
    <w:p w:rsidR="00891975" w:rsidRPr="00891975" w:rsidRDefault="00891975" w:rsidP="00E07429">
      <w:pPr>
        <w:spacing w:after="0" w:line="240" w:lineRule="auto"/>
        <w:ind w:firstLine="572"/>
        <w:rPr>
          <w:rFonts w:ascii="Times New Roman" w:eastAsia="Calibri" w:hAnsi="Times New Roman" w:cs="Times New Roman"/>
          <w:sz w:val="28"/>
          <w:szCs w:val="28"/>
        </w:rPr>
      </w:pPr>
      <w:r w:rsidRPr="00891975">
        <w:rPr>
          <w:rFonts w:ascii="Times New Roman" w:eastAsia="Calibri" w:hAnsi="Times New Roman" w:cs="Times New Roman"/>
          <w:sz w:val="28"/>
          <w:szCs w:val="28"/>
        </w:rPr>
        <w:t>Задача 3 Привлечение внимания общественности и СМИ к проблемам таких семей</w:t>
      </w:r>
    </w:p>
    <w:p w:rsidR="00891975" w:rsidRPr="00891975" w:rsidRDefault="00891975" w:rsidP="00891975">
      <w:pPr>
        <w:pStyle w:val="a3"/>
        <w:ind w:left="0" w:firstLine="708"/>
        <w:rPr>
          <w:sz w:val="28"/>
          <w:szCs w:val="28"/>
          <w:lang w:val="ru-RU"/>
        </w:rPr>
      </w:pPr>
      <w:r w:rsidRPr="00891975">
        <w:rPr>
          <w:b/>
          <w:sz w:val="28"/>
          <w:szCs w:val="28"/>
          <w:lang w:val="ru-RU"/>
        </w:rPr>
        <w:t>Целевые группы</w:t>
      </w:r>
      <w:r w:rsidRPr="00891975">
        <w:rPr>
          <w:sz w:val="28"/>
          <w:szCs w:val="28"/>
          <w:lang w:val="ru-RU"/>
        </w:rPr>
        <w:t xml:space="preserve"> Родители, воспитывающие детей-инвалидов,</w:t>
      </w:r>
    </w:p>
    <w:p w:rsidR="00891975" w:rsidRPr="00891975" w:rsidRDefault="00891975" w:rsidP="00891975">
      <w:pPr>
        <w:pStyle w:val="a3"/>
        <w:ind w:left="0"/>
        <w:rPr>
          <w:sz w:val="28"/>
          <w:szCs w:val="28"/>
          <w:lang w:val="ru-RU"/>
        </w:rPr>
      </w:pPr>
      <w:r>
        <w:rPr>
          <w:sz w:val="28"/>
          <w:szCs w:val="28"/>
          <w:lang w:val="ru-RU"/>
        </w:rPr>
        <w:t>д</w:t>
      </w:r>
      <w:r w:rsidRPr="00891975">
        <w:rPr>
          <w:sz w:val="28"/>
          <w:szCs w:val="28"/>
          <w:lang w:val="ru-RU"/>
        </w:rPr>
        <w:t>ети-инвалиды,</w:t>
      </w:r>
      <w:r>
        <w:rPr>
          <w:sz w:val="28"/>
          <w:szCs w:val="28"/>
          <w:lang w:val="ru-RU"/>
        </w:rPr>
        <w:t xml:space="preserve"> и</w:t>
      </w:r>
      <w:r w:rsidRPr="00891975">
        <w:rPr>
          <w:sz w:val="28"/>
          <w:szCs w:val="28"/>
          <w:lang w:val="ru-RU"/>
        </w:rPr>
        <w:t>х окружение,</w:t>
      </w:r>
      <w:r>
        <w:rPr>
          <w:sz w:val="28"/>
          <w:szCs w:val="28"/>
          <w:lang w:val="ru-RU"/>
        </w:rPr>
        <w:t xml:space="preserve"> ж</w:t>
      </w:r>
      <w:r w:rsidRPr="00891975">
        <w:rPr>
          <w:sz w:val="28"/>
          <w:szCs w:val="28"/>
          <w:lang w:val="ru-RU"/>
        </w:rPr>
        <w:t>енщины в «зоне риска» (беременные женщины)</w:t>
      </w:r>
      <w:r w:rsidR="00260308">
        <w:rPr>
          <w:sz w:val="28"/>
          <w:szCs w:val="28"/>
          <w:lang w:val="ru-RU"/>
        </w:rPr>
        <w:t>.</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hAnsi="Times New Roman" w:cs="Times New Roman"/>
          <w:b/>
          <w:sz w:val="28"/>
          <w:szCs w:val="28"/>
        </w:rPr>
        <w:t>Основные результаты (изменения), которые будут достигнуты после реализации проекта; социальный эффект от реализации проекта</w:t>
      </w:r>
      <w:r w:rsidRPr="00891975">
        <w:rPr>
          <w:sz w:val="28"/>
          <w:szCs w:val="28"/>
        </w:rPr>
        <w:t xml:space="preserve"> </w:t>
      </w:r>
      <w:r w:rsidRPr="00891975">
        <w:rPr>
          <w:rFonts w:ascii="Times New Roman" w:eastAsia="Calibri" w:hAnsi="Times New Roman" w:cs="Times New Roman"/>
          <w:sz w:val="28"/>
          <w:szCs w:val="28"/>
        </w:rPr>
        <w:t>Оценкой эффективности проекта будет:</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ответственное отношение к ребенку;</w:t>
      </w:r>
    </w:p>
    <w:p w:rsidR="00891975" w:rsidRPr="00891975" w:rsidRDefault="00891975" w:rsidP="00891975">
      <w:pPr>
        <w:pStyle w:val="a6"/>
        <w:spacing w:before="0" w:beforeAutospacing="0" w:after="0" w:afterAutospacing="0"/>
        <w:ind w:left="572"/>
        <w:jc w:val="both"/>
        <w:rPr>
          <w:color w:val="000000"/>
          <w:sz w:val="28"/>
          <w:szCs w:val="28"/>
        </w:rPr>
      </w:pPr>
      <w:r w:rsidRPr="00891975">
        <w:rPr>
          <w:color w:val="000000"/>
          <w:sz w:val="28"/>
          <w:szCs w:val="28"/>
        </w:rPr>
        <w:t>- повышение знаний специалистов по данному направлению;</w:t>
      </w:r>
    </w:p>
    <w:p w:rsidR="00891975" w:rsidRPr="00891975" w:rsidRDefault="00891975" w:rsidP="00891975">
      <w:pPr>
        <w:pStyle w:val="a6"/>
        <w:spacing w:before="0" w:beforeAutospacing="0" w:after="0" w:afterAutospacing="0"/>
        <w:ind w:left="572"/>
        <w:jc w:val="both"/>
        <w:rPr>
          <w:color w:val="000000"/>
          <w:sz w:val="28"/>
          <w:szCs w:val="28"/>
        </w:rPr>
      </w:pPr>
      <w:r w:rsidRPr="00891975">
        <w:rPr>
          <w:color w:val="000000"/>
          <w:sz w:val="28"/>
          <w:szCs w:val="28"/>
        </w:rPr>
        <w:t>- расширение форм и методов работы с данной категорией граждан;</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xml:space="preserve">- повышение компетентности родителей в вопросах воспитания, психического здоровья; </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не изолированность детей-инвалидов (работа в группах, нахождение на патронате, посещение в дальнейшем отделение дневного пребывания для граждан пожилого возраста и инвалидов);</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трудоустройство родителей, повышение статуса, достаток в семье;</w:t>
      </w:r>
    </w:p>
    <w:p w:rsidR="00891975" w:rsidRPr="00891975" w:rsidRDefault="00891975" w:rsidP="00891975">
      <w:pPr>
        <w:spacing w:after="0" w:line="240" w:lineRule="auto"/>
        <w:ind w:firstLine="567"/>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распространение опыта, разработка методических рекомендаций по данной тематике.</w:t>
      </w:r>
    </w:p>
    <w:p w:rsidR="00891975" w:rsidRPr="00891975" w:rsidRDefault="00891975" w:rsidP="00891975">
      <w:pPr>
        <w:rPr>
          <w:rFonts w:ascii="Times New Roman" w:hAnsi="Times New Roman" w:cs="Times New Roman"/>
          <w:color w:val="000000"/>
          <w:sz w:val="28"/>
          <w:szCs w:val="28"/>
        </w:rPr>
      </w:pPr>
      <w:r w:rsidRPr="00891975">
        <w:rPr>
          <w:rFonts w:ascii="Times New Roman" w:hAnsi="Times New Roman" w:cs="Times New Roman"/>
          <w:color w:val="000000"/>
          <w:sz w:val="28"/>
          <w:szCs w:val="28"/>
        </w:rPr>
        <w:t>Социальный эффект – повышение согласованного взаимодействия государственных учреждений, общественных организаций по поддержке семей, воспитывающих детей-инвалидов и активизация участия этих семей в жизни общества, повышение статуса.</w:t>
      </w:r>
    </w:p>
    <w:p w:rsidR="00891975" w:rsidRPr="00891975" w:rsidRDefault="00891975" w:rsidP="00260308">
      <w:pPr>
        <w:spacing w:after="0" w:line="240" w:lineRule="auto"/>
        <w:ind w:firstLine="708"/>
        <w:jc w:val="both"/>
        <w:rPr>
          <w:rFonts w:ascii="Times New Roman" w:eastAsia="Calibri" w:hAnsi="Times New Roman" w:cs="Times New Roman"/>
          <w:sz w:val="28"/>
          <w:szCs w:val="28"/>
        </w:rPr>
      </w:pPr>
      <w:r w:rsidRPr="00891975">
        <w:rPr>
          <w:rFonts w:ascii="Times New Roman" w:hAnsi="Times New Roman" w:cs="Times New Roman"/>
          <w:b/>
          <w:sz w:val="28"/>
          <w:szCs w:val="28"/>
        </w:rPr>
        <w:lastRenderedPageBreak/>
        <w:t xml:space="preserve">Устойчивость результатов: </w:t>
      </w:r>
      <w:r w:rsidRPr="00891975">
        <w:rPr>
          <w:rFonts w:ascii="Times New Roman" w:eastAsia="Calibri" w:hAnsi="Times New Roman" w:cs="Times New Roman"/>
          <w:sz w:val="28"/>
          <w:szCs w:val="28"/>
        </w:rPr>
        <w:t xml:space="preserve">После окончания </w:t>
      </w:r>
      <w:proofErr w:type="gramStart"/>
      <w:r w:rsidRPr="00891975">
        <w:rPr>
          <w:rFonts w:ascii="Times New Roman" w:eastAsia="Calibri" w:hAnsi="Times New Roman" w:cs="Times New Roman"/>
          <w:sz w:val="28"/>
          <w:szCs w:val="28"/>
        </w:rPr>
        <w:t>проекта  дальнейшее</w:t>
      </w:r>
      <w:proofErr w:type="gramEnd"/>
      <w:r w:rsidRPr="00891975">
        <w:rPr>
          <w:rFonts w:ascii="Times New Roman" w:eastAsia="Calibri" w:hAnsi="Times New Roman" w:cs="Times New Roman"/>
          <w:sz w:val="28"/>
          <w:szCs w:val="28"/>
        </w:rPr>
        <w:t xml:space="preserve"> финансирование будет осуществляться за счет  внебюджетных и спонсорских средств ГУ «Территориальный центр социального обслуживания населения Барановичского района».</w:t>
      </w:r>
    </w:p>
    <w:p w:rsidR="00891975" w:rsidRPr="00891975" w:rsidRDefault="00891975" w:rsidP="00891975">
      <w:pPr>
        <w:spacing w:after="0" w:line="240" w:lineRule="auto"/>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xml:space="preserve">По </w:t>
      </w:r>
      <w:proofErr w:type="gramStart"/>
      <w:r w:rsidRPr="00891975">
        <w:rPr>
          <w:rFonts w:ascii="Times New Roman" w:eastAsia="Calibri" w:hAnsi="Times New Roman" w:cs="Times New Roman"/>
          <w:sz w:val="28"/>
          <w:szCs w:val="28"/>
        </w:rPr>
        <w:t>завершении  проекта</w:t>
      </w:r>
      <w:proofErr w:type="gramEnd"/>
      <w:r w:rsidRPr="00891975">
        <w:rPr>
          <w:rFonts w:ascii="Times New Roman" w:eastAsia="Calibri" w:hAnsi="Times New Roman" w:cs="Times New Roman"/>
          <w:sz w:val="28"/>
          <w:szCs w:val="28"/>
        </w:rPr>
        <w:t xml:space="preserve"> продолжит работу:</w:t>
      </w:r>
    </w:p>
    <w:p w:rsidR="00891975" w:rsidRPr="00891975" w:rsidRDefault="00891975" w:rsidP="00891975">
      <w:pPr>
        <w:spacing w:after="0" w:line="240" w:lineRule="auto"/>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телефон доверия;</w:t>
      </w:r>
    </w:p>
    <w:p w:rsidR="00891975" w:rsidRPr="00891975" w:rsidRDefault="00891975" w:rsidP="00891975">
      <w:pPr>
        <w:spacing w:after="0" w:line="240" w:lineRule="auto"/>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xml:space="preserve">- постоянно действующая «площадка» для семей, воспитывающих детей-инвалидов (ГУ «Территориальный центр социального обслуживания населения Барановичского района», социальный пункт </w:t>
      </w:r>
      <w:proofErr w:type="spellStart"/>
      <w:r w:rsidRPr="00891975">
        <w:rPr>
          <w:rFonts w:ascii="Times New Roman" w:eastAsia="Calibri" w:hAnsi="Times New Roman" w:cs="Times New Roman"/>
          <w:sz w:val="28"/>
          <w:szCs w:val="28"/>
        </w:rPr>
        <w:t>агр</w:t>
      </w:r>
      <w:proofErr w:type="spellEnd"/>
      <w:r w:rsidRPr="00891975">
        <w:rPr>
          <w:rFonts w:ascii="Times New Roman" w:eastAsia="Calibri" w:hAnsi="Times New Roman" w:cs="Times New Roman"/>
          <w:sz w:val="28"/>
          <w:szCs w:val="28"/>
        </w:rPr>
        <w:t xml:space="preserve">. Жемчужный); </w:t>
      </w:r>
    </w:p>
    <w:p w:rsidR="00891975" w:rsidRPr="00891975" w:rsidRDefault="00891975" w:rsidP="00891975">
      <w:pPr>
        <w:spacing w:after="0" w:line="240" w:lineRule="auto"/>
        <w:jc w:val="both"/>
        <w:rPr>
          <w:rFonts w:ascii="Times New Roman" w:eastAsia="Calibri" w:hAnsi="Times New Roman" w:cs="Times New Roman"/>
          <w:sz w:val="28"/>
          <w:szCs w:val="28"/>
        </w:rPr>
      </w:pPr>
      <w:r w:rsidRPr="00891975">
        <w:rPr>
          <w:rFonts w:ascii="Times New Roman" w:eastAsia="Calibri" w:hAnsi="Times New Roman" w:cs="Times New Roman"/>
          <w:sz w:val="28"/>
          <w:szCs w:val="28"/>
        </w:rPr>
        <w:t>- методическое обеспечение по данной проблеме.</w:t>
      </w:r>
    </w:p>
    <w:p w:rsidR="00891975" w:rsidRPr="00891975" w:rsidRDefault="00891975" w:rsidP="00891975">
      <w:pPr>
        <w:spacing w:after="0" w:line="240" w:lineRule="auto"/>
        <w:rPr>
          <w:rFonts w:ascii="Times New Roman" w:hAnsi="Times New Roman" w:cs="Times New Roman"/>
          <w:color w:val="000000"/>
          <w:sz w:val="28"/>
          <w:szCs w:val="28"/>
        </w:rPr>
      </w:pPr>
      <w:r w:rsidRPr="00891975">
        <w:rPr>
          <w:rFonts w:ascii="Times New Roman" w:eastAsia="Calibri" w:hAnsi="Times New Roman" w:cs="Times New Roman"/>
          <w:sz w:val="28"/>
          <w:szCs w:val="28"/>
        </w:rPr>
        <w:t>Опыт и достижения будут распространяться через СМИ:  БПКУП «Редакция объединённой газеты «Наш край», УП «Телекомпания «</w:t>
      </w:r>
      <w:proofErr w:type="spellStart"/>
      <w:r w:rsidRPr="00891975">
        <w:rPr>
          <w:rFonts w:ascii="Times New Roman" w:eastAsia="Calibri" w:hAnsi="Times New Roman" w:cs="Times New Roman"/>
          <w:sz w:val="28"/>
          <w:szCs w:val="28"/>
        </w:rPr>
        <w:t>Интекс</w:t>
      </w:r>
      <w:proofErr w:type="spellEnd"/>
      <w:r w:rsidRPr="00891975">
        <w:rPr>
          <w:rFonts w:ascii="Times New Roman" w:eastAsia="Calibri" w:hAnsi="Times New Roman" w:cs="Times New Roman"/>
          <w:sz w:val="28"/>
          <w:szCs w:val="28"/>
        </w:rPr>
        <w:t>», радио «Барановичи FM», РУП РТЦ «Телерадиокомпания Брест», радио «Брест»; через социальные сети.</w:t>
      </w:r>
    </w:p>
    <w:p w:rsidR="00260308" w:rsidRDefault="00260308" w:rsidP="00260308">
      <w:pPr>
        <w:spacing w:after="0"/>
        <w:ind w:firstLine="708"/>
        <w:rPr>
          <w:rFonts w:ascii="Times New Roman" w:hAnsi="Times New Roman" w:cs="Times New Roman"/>
          <w:b/>
          <w:sz w:val="28"/>
          <w:szCs w:val="28"/>
        </w:rPr>
      </w:pPr>
    </w:p>
    <w:p w:rsidR="00891975" w:rsidRDefault="00891975" w:rsidP="00260308">
      <w:pPr>
        <w:spacing w:after="0"/>
        <w:ind w:firstLine="708"/>
        <w:rPr>
          <w:rFonts w:ascii="Times New Roman" w:hAnsi="Times New Roman" w:cs="Times New Roman"/>
          <w:sz w:val="28"/>
          <w:szCs w:val="28"/>
        </w:rPr>
      </w:pPr>
      <w:r w:rsidRPr="00891975">
        <w:rPr>
          <w:rFonts w:ascii="Times New Roman" w:hAnsi="Times New Roman" w:cs="Times New Roman"/>
          <w:b/>
          <w:sz w:val="28"/>
          <w:szCs w:val="28"/>
        </w:rPr>
        <w:t>БЮДЖЕТ</w:t>
      </w:r>
      <w:r w:rsidRPr="00891975">
        <w:rPr>
          <w:rFonts w:ascii="Times New Roman" w:hAnsi="Times New Roman" w:cs="Times New Roman"/>
          <w:sz w:val="28"/>
          <w:szCs w:val="28"/>
        </w:rPr>
        <w:t>: 14795 долларов США</w:t>
      </w:r>
    </w:p>
    <w:p w:rsidR="00E07429" w:rsidRPr="00891975" w:rsidRDefault="00E07429" w:rsidP="00260308">
      <w:pPr>
        <w:spacing w:after="0"/>
        <w:ind w:firstLine="708"/>
        <w:rPr>
          <w:rFonts w:ascii="Times New Roman" w:hAnsi="Times New Roman" w:cs="Times New Roman"/>
          <w:sz w:val="28"/>
          <w:szCs w:val="28"/>
        </w:rPr>
      </w:pPr>
    </w:p>
    <w:tbl>
      <w:tblPr>
        <w:tblStyle w:val="a4"/>
        <w:tblW w:w="10031" w:type="dxa"/>
        <w:tblLayout w:type="fixed"/>
        <w:tblLook w:val="04A0" w:firstRow="1" w:lastRow="0" w:firstColumn="1" w:lastColumn="0" w:noHBand="0" w:noVBand="1"/>
      </w:tblPr>
      <w:tblGrid>
        <w:gridCol w:w="4026"/>
        <w:gridCol w:w="6005"/>
      </w:tblGrid>
      <w:tr w:rsidR="00E07429" w:rsidRPr="00891975" w:rsidTr="003213A0">
        <w:tc>
          <w:tcPr>
            <w:tcW w:w="4026" w:type="dxa"/>
          </w:tcPr>
          <w:p w:rsidR="00E07429" w:rsidRPr="00891975" w:rsidRDefault="00E07429" w:rsidP="003213A0">
            <w:pPr>
              <w:rPr>
                <w:sz w:val="28"/>
                <w:szCs w:val="28"/>
              </w:rPr>
            </w:pPr>
            <w:r w:rsidRPr="00891975">
              <w:rPr>
                <w:sz w:val="28"/>
                <w:szCs w:val="28"/>
              </w:rPr>
              <w:t>1.2 Юридический адрес</w:t>
            </w:r>
          </w:p>
        </w:tc>
        <w:tc>
          <w:tcPr>
            <w:tcW w:w="6005" w:type="dxa"/>
          </w:tcPr>
          <w:p w:rsidR="00E07429" w:rsidRPr="00891975" w:rsidRDefault="00E07429" w:rsidP="003213A0">
            <w:pPr>
              <w:jc w:val="both"/>
              <w:rPr>
                <w:sz w:val="28"/>
                <w:szCs w:val="28"/>
              </w:rPr>
            </w:pPr>
            <w:r w:rsidRPr="00891975">
              <w:rPr>
                <w:sz w:val="28"/>
                <w:szCs w:val="28"/>
              </w:rPr>
              <w:t>225409 ул. Брестская, 89, г. Барановичи, Брестская обл</w:t>
            </w:r>
            <w:r w:rsidR="009B04D9">
              <w:rPr>
                <w:sz w:val="28"/>
                <w:szCs w:val="28"/>
              </w:rPr>
              <w:t>асть</w:t>
            </w:r>
            <w:r w:rsidRPr="00891975">
              <w:rPr>
                <w:sz w:val="28"/>
                <w:szCs w:val="28"/>
              </w:rPr>
              <w:t>.</w:t>
            </w:r>
          </w:p>
        </w:tc>
      </w:tr>
      <w:tr w:rsidR="00E07429" w:rsidRPr="00891975" w:rsidTr="003213A0">
        <w:tc>
          <w:tcPr>
            <w:tcW w:w="4026" w:type="dxa"/>
          </w:tcPr>
          <w:p w:rsidR="00E07429" w:rsidRPr="00891975" w:rsidRDefault="00E07429" w:rsidP="003213A0">
            <w:pPr>
              <w:rPr>
                <w:sz w:val="28"/>
                <w:szCs w:val="28"/>
              </w:rPr>
            </w:pPr>
            <w:r w:rsidRPr="00891975">
              <w:rPr>
                <w:sz w:val="28"/>
                <w:szCs w:val="28"/>
              </w:rPr>
              <w:t>1.3 Почтовый адрес</w:t>
            </w:r>
          </w:p>
        </w:tc>
        <w:tc>
          <w:tcPr>
            <w:tcW w:w="6005" w:type="dxa"/>
          </w:tcPr>
          <w:p w:rsidR="00E07429" w:rsidRPr="00891975" w:rsidRDefault="00E07429" w:rsidP="003213A0">
            <w:pPr>
              <w:jc w:val="both"/>
              <w:rPr>
                <w:sz w:val="28"/>
                <w:szCs w:val="28"/>
              </w:rPr>
            </w:pPr>
            <w:r w:rsidRPr="00891975">
              <w:rPr>
                <w:sz w:val="28"/>
                <w:szCs w:val="28"/>
              </w:rPr>
              <w:t>225409 г. Барановичи, ул. Брестская, 89.</w:t>
            </w:r>
          </w:p>
          <w:p w:rsidR="00E07429" w:rsidRPr="00891975" w:rsidRDefault="00E07429" w:rsidP="003213A0">
            <w:pPr>
              <w:jc w:val="both"/>
              <w:rPr>
                <w:sz w:val="28"/>
                <w:szCs w:val="28"/>
              </w:rPr>
            </w:pPr>
          </w:p>
        </w:tc>
      </w:tr>
      <w:tr w:rsidR="00E07429" w:rsidRPr="00891975" w:rsidTr="003213A0">
        <w:tc>
          <w:tcPr>
            <w:tcW w:w="4026" w:type="dxa"/>
          </w:tcPr>
          <w:p w:rsidR="00E07429" w:rsidRPr="00891975" w:rsidRDefault="00E07429" w:rsidP="003213A0">
            <w:pPr>
              <w:rPr>
                <w:sz w:val="28"/>
                <w:szCs w:val="28"/>
              </w:rPr>
            </w:pPr>
            <w:r w:rsidRPr="00891975">
              <w:rPr>
                <w:sz w:val="28"/>
                <w:szCs w:val="28"/>
              </w:rPr>
              <w:t>1.4 Контактные телефоны (раб., моб.) и факс</w:t>
            </w:r>
          </w:p>
        </w:tc>
        <w:tc>
          <w:tcPr>
            <w:tcW w:w="6005" w:type="dxa"/>
          </w:tcPr>
          <w:p w:rsidR="00E07429" w:rsidRPr="00891975" w:rsidRDefault="00E07429" w:rsidP="003213A0">
            <w:pPr>
              <w:jc w:val="both"/>
              <w:rPr>
                <w:sz w:val="28"/>
                <w:szCs w:val="28"/>
              </w:rPr>
            </w:pPr>
            <w:r w:rsidRPr="00891975">
              <w:rPr>
                <w:sz w:val="28"/>
                <w:szCs w:val="28"/>
              </w:rPr>
              <w:t>т. + 375 (163) 66 49 19</w:t>
            </w:r>
          </w:p>
          <w:p w:rsidR="00E07429" w:rsidRPr="00891975" w:rsidRDefault="00E07429" w:rsidP="003213A0">
            <w:pPr>
              <w:jc w:val="both"/>
              <w:rPr>
                <w:sz w:val="28"/>
                <w:szCs w:val="28"/>
              </w:rPr>
            </w:pPr>
            <w:r w:rsidRPr="00891975">
              <w:rPr>
                <w:sz w:val="28"/>
                <w:szCs w:val="28"/>
              </w:rPr>
              <w:t>т./ф + 375 (163) 66 48 55</w:t>
            </w:r>
          </w:p>
        </w:tc>
      </w:tr>
      <w:tr w:rsidR="00E07429" w:rsidRPr="00891975" w:rsidTr="003213A0">
        <w:tc>
          <w:tcPr>
            <w:tcW w:w="4026" w:type="dxa"/>
          </w:tcPr>
          <w:p w:rsidR="00E07429" w:rsidRPr="00891975" w:rsidRDefault="00E07429" w:rsidP="003213A0">
            <w:pPr>
              <w:rPr>
                <w:sz w:val="28"/>
                <w:szCs w:val="28"/>
              </w:rPr>
            </w:pPr>
            <w:r w:rsidRPr="00891975">
              <w:rPr>
                <w:sz w:val="28"/>
                <w:szCs w:val="28"/>
              </w:rPr>
              <w:t>1.5 Адрес электронной почты</w:t>
            </w:r>
          </w:p>
        </w:tc>
        <w:tc>
          <w:tcPr>
            <w:tcW w:w="6005" w:type="dxa"/>
          </w:tcPr>
          <w:p w:rsidR="00E07429" w:rsidRPr="00891975" w:rsidRDefault="00E07429" w:rsidP="003213A0">
            <w:pPr>
              <w:jc w:val="both"/>
              <w:rPr>
                <w:color w:val="0066CC"/>
                <w:sz w:val="28"/>
                <w:szCs w:val="28"/>
              </w:rPr>
            </w:pPr>
            <w:proofErr w:type="spellStart"/>
            <w:r w:rsidRPr="00891975">
              <w:rPr>
                <w:rStyle w:val="a5"/>
                <w:sz w:val="28"/>
                <w:szCs w:val="28"/>
              </w:rPr>
              <w:t>soс@</w:t>
            </w:r>
            <w:hyperlink r:id="rId4" w:history="1">
              <w:r w:rsidRPr="00891975">
                <w:rPr>
                  <w:rStyle w:val="a5"/>
                  <w:sz w:val="28"/>
                  <w:szCs w:val="28"/>
                </w:rPr>
                <w:t>tcsonbarr.ry</w:t>
              </w:r>
              <w:proofErr w:type="spellEnd"/>
            </w:hyperlink>
          </w:p>
        </w:tc>
      </w:tr>
      <w:tr w:rsidR="00E07429" w:rsidRPr="00891975" w:rsidTr="003213A0">
        <w:tc>
          <w:tcPr>
            <w:tcW w:w="4026" w:type="dxa"/>
          </w:tcPr>
          <w:p w:rsidR="00E07429" w:rsidRPr="00891975" w:rsidRDefault="00E07429" w:rsidP="003213A0">
            <w:pPr>
              <w:rPr>
                <w:sz w:val="28"/>
                <w:szCs w:val="28"/>
              </w:rPr>
            </w:pPr>
            <w:r w:rsidRPr="00891975">
              <w:rPr>
                <w:sz w:val="28"/>
                <w:szCs w:val="28"/>
              </w:rPr>
              <w:t>1.6 Веб-страница</w:t>
            </w:r>
          </w:p>
        </w:tc>
        <w:tc>
          <w:tcPr>
            <w:tcW w:w="6005" w:type="dxa"/>
          </w:tcPr>
          <w:p w:rsidR="00E07429" w:rsidRPr="00891975" w:rsidRDefault="00E07429" w:rsidP="003213A0">
            <w:pPr>
              <w:jc w:val="both"/>
              <w:rPr>
                <w:sz w:val="28"/>
                <w:szCs w:val="28"/>
              </w:rPr>
            </w:pPr>
            <w:r w:rsidRPr="00891975">
              <w:rPr>
                <w:sz w:val="28"/>
                <w:szCs w:val="28"/>
              </w:rPr>
              <w:t>-</w:t>
            </w:r>
          </w:p>
        </w:tc>
      </w:tr>
      <w:tr w:rsidR="00E07429" w:rsidRPr="00891975" w:rsidTr="003213A0">
        <w:tc>
          <w:tcPr>
            <w:tcW w:w="4026" w:type="dxa"/>
          </w:tcPr>
          <w:p w:rsidR="00E07429" w:rsidRPr="00891975" w:rsidRDefault="00E07429" w:rsidP="003213A0">
            <w:pPr>
              <w:rPr>
                <w:sz w:val="28"/>
                <w:szCs w:val="28"/>
              </w:rPr>
            </w:pPr>
            <w:r w:rsidRPr="00891975">
              <w:rPr>
                <w:sz w:val="28"/>
                <w:szCs w:val="28"/>
              </w:rPr>
              <w:t xml:space="preserve">1.7 Руководитель организации </w:t>
            </w:r>
          </w:p>
        </w:tc>
        <w:tc>
          <w:tcPr>
            <w:tcW w:w="6005" w:type="dxa"/>
          </w:tcPr>
          <w:p w:rsidR="00E07429" w:rsidRPr="00891975" w:rsidRDefault="00E07429" w:rsidP="003213A0">
            <w:pPr>
              <w:jc w:val="both"/>
              <w:rPr>
                <w:sz w:val="28"/>
                <w:szCs w:val="28"/>
              </w:rPr>
            </w:pPr>
            <w:r w:rsidRPr="00891975">
              <w:rPr>
                <w:sz w:val="28"/>
                <w:szCs w:val="28"/>
              </w:rPr>
              <w:t>Мороз Снежана Васильевна – директор ГУ «Территориальный центр социального обслуживания населения Барановичского района»</w:t>
            </w:r>
          </w:p>
        </w:tc>
      </w:tr>
      <w:tr w:rsidR="00E07429" w:rsidRPr="00891975" w:rsidTr="003213A0">
        <w:tc>
          <w:tcPr>
            <w:tcW w:w="4026" w:type="dxa"/>
          </w:tcPr>
          <w:p w:rsidR="00E07429" w:rsidRPr="00891975" w:rsidRDefault="00E07429" w:rsidP="003213A0">
            <w:pPr>
              <w:rPr>
                <w:sz w:val="28"/>
                <w:szCs w:val="28"/>
              </w:rPr>
            </w:pPr>
            <w:r w:rsidRPr="00891975">
              <w:rPr>
                <w:sz w:val="28"/>
                <w:szCs w:val="28"/>
              </w:rPr>
              <w:t>1.8 Контактное лицо по реализации проекта, моб. тел.</w:t>
            </w:r>
          </w:p>
        </w:tc>
        <w:tc>
          <w:tcPr>
            <w:tcW w:w="6005" w:type="dxa"/>
          </w:tcPr>
          <w:p w:rsidR="00E07429" w:rsidRPr="00891975" w:rsidRDefault="00E07429" w:rsidP="003213A0">
            <w:pPr>
              <w:jc w:val="both"/>
              <w:rPr>
                <w:sz w:val="28"/>
                <w:szCs w:val="28"/>
              </w:rPr>
            </w:pPr>
            <w:r w:rsidRPr="00891975">
              <w:rPr>
                <w:sz w:val="28"/>
                <w:szCs w:val="28"/>
              </w:rPr>
              <w:t>Мороз Снежана Васильевна – директор ГУ «Территориальный центр социального обслуживания населения Барановичского района» Т. +375 29 204 39 77</w:t>
            </w:r>
          </w:p>
        </w:tc>
      </w:tr>
    </w:tbl>
    <w:p w:rsidR="000C6E7D" w:rsidRDefault="00F5176F">
      <w:pPr>
        <w:rPr>
          <w:sz w:val="28"/>
          <w:szCs w:val="28"/>
        </w:rPr>
      </w:pPr>
    </w:p>
    <w:p w:rsidR="00E07429" w:rsidRDefault="00E07429">
      <w:pPr>
        <w:rPr>
          <w:sz w:val="28"/>
          <w:szCs w:val="28"/>
        </w:rPr>
      </w:pPr>
    </w:p>
    <w:p w:rsidR="00E07429" w:rsidRDefault="00E07429">
      <w:pPr>
        <w:rPr>
          <w:sz w:val="28"/>
          <w:szCs w:val="28"/>
        </w:rPr>
      </w:pPr>
    </w:p>
    <w:p w:rsidR="00E07429" w:rsidRDefault="00E07429">
      <w:pPr>
        <w:rPr>
          <w:sz w:val="28"/>
          <w:szCs w:val="28"/>
        </w:rPr>
      </w:pPr>
    </w:p>
    <w:p w:rsidR="00E07429" w:rsidRDefault="00E07429">
      <w:pPr>
        <w:rPr>
          <w:sz w:val="28"/>
          <w:szCs w:val="28"/>
        </w:rPr>
      </w:pPr>
    </w:p>
    <w:p w:rsidR="00E07429" w:rsidRDefault="00E07429">
      <w:pPr>
        <w:rPr>
          <w:sz w:val="28"/>
          <w:szCs w:val="28"/>
        </w:rPr>
      </w:pP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lastRenderedPageBreak/>
        <w:t>Project: "</w:t>
      </w:r>
      <w:r w:rsidRPr="009B04D9">
        <w:rPr>
          <w:rFonts w:ascii="Times New Roman" w:hAnsi="Times New Roman" w:cs="Times New Roman"/>
          <w:sz w:val="28"/>
          <w:szCs w:val="28"/>
          <w:lang w:val="en-US"/>
        </w:rPr>
        <w:t xml:space="preserve">Mom, I'm with you"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t>The main thematic area:</w:t>
      </w:r>
      <w:r w:rsidRPr="009B04D9">
        <w:rPr>
          <w:rFonts w:ascii="Times New Roman" w:hAnsi="Times New Roman" w:cs="Times New Roman"/>
          <w:sz w:val="28"/>
          <w:szCs w:val="28"/>
          <w:lang w:val="en-US"/>
        </w:rPr>
        <w:t xml:space="preserve"> Preventive work of interested services aimed at minimizing the abandonment of disabled children in public institutions</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t>Project implementation area</w:t>
      </w:r>
      <w:r w:rsidRPr="009B04D9">
        <w:rPr>
          <w:rFonts w:ascii="Times New Roman" w:hAnsi="Times New Roman" w:cs="Times New Roman"/>
          <w:sz w:val="28"/>
          <w:szCs w:val="28"/>
          <w:lang w:val="en-US"/>
        </w:rPr>
        <w:t>: Brest region, Baranovichi district</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w:t>
      </w:r>
      <w:r w:rsidRPr="009B04D9">
        <w:rPr>
          <w:rFonts w:ascii="Times New Roman" w:hAnsi="Times New Roman" w:cs="Times New Roman"/>
          <w:b/>
          <w:sz w:val="28"/>
          <w:szCs w:val="28"/>
          <w:lang w:val="en-US"/>
        </w:rPr>
        <w:t>Project implementation period</w:t>
      </w:r>
      <w:r w:rsidRPr="009B04D9">
        <w:rPr>
          <w:rFonts w:ascii="Times New Roman" w:hAnsi="Times New Roman" w:cs="Times New Roman"/>
          <w:sz w:val="28"/>
          <w:szCs w:val="28"/>
          <w:lang w:val="en-US"/>
        </w:rPr>
        <w:t>:</w:t>
      </w:r>
      <w:r w:rsidRPr="0026261D">
        <w:rPr>
          <w:rFonts w:ascii="Times New Roman" w:hAnsi="Times New Roman" w:cs="Times New Roman"/>
          <w:sz w:val="28"/>
          <w:szCs w:val="28"/>
          <w:lang w:val="en-US"/>
        </w:rPr>
        <w:t xml:space="preserve"> </w:t>
      </w:r>
      <w:r w:rsidRPr="009B04D9">
        <w:rPr>
          <w:rFonts w:ascii="Times New Roman" w:hAnsi="Times New Roman" w:cs="Times New Roman"/>
          <w:sz w:val="28"/>
          <w:szCs w:val="28"/>
          <w:lang w:val="en-US"/>
        </w:rPr>
        <w:t>12 months</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t>The goal and objectives of the project</w:t>
      </w:r>
      <w:r w:rsidRPr="009B04D9">
        <w:rPr>
          <w:rFonts w:ascii="Times New Roman" w:hAnsi="Times New Roman" w:cs="Times New Roman"/>
          <w:sz w:val="28"/>
          <w:szCs w:val="28"/>
          <w:lang w:val="en-US"/>
        </w:rPr>
        <w:t xml:space="preserve"> are to reduce the number of abandoned disabled children in public institutions.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Task 1 To increase the psychological, pedagogical and legal competence of parents raising disabled children, their environment, as well as parents in the "risk zone" in order to assist citizens in overcoming difficult life situations and (or) adapting to them.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Task 2 Creation of a "platform" for families raising disabled children on the basis of the State Institution "Territorial Center for Social Services of the population of the Baranovichi district" in order to activate citizens' own efforts, create conditions for self-overcoming difficult life situations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Task 3 Attracting public and media attention to the problems of such families</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t>Target groups</w:t>
      </w:r>
      <w:r w:rsidRPr="009B04D9">
        <w:rPr>
          <w:rFonts w:ascii="Times New Roman" w:hAnsi="Times New Roman" w:cs="Times New Roman"/>
          <w:sz w:val="28"/>
          <w:szCs w:val="28"/>
          <w:lang w:val="en-US"/>
        </w:rPr>
        <w:t xml:space="preserve"> Parents raising disabled children, disabled children, their environment, women in the "risk zone" (pregnant women).</w:t>
      </w:r>
    </w:p>
    <w:p w:rsidR="00E07429" w:rsidRPr="009B04D9" w:rsidRDefault="00E07429">
      <w:pPr>
        <w:rPr>
          <w:rFonts w:ascii="Times New Roman" w:hAnsi="Times New Roman" w:cs="Times New Roman"/>
          <w:sz w:val="28"/>
          <w:szCs w:val="28"/>
          <w:lang w:val="en-US"/>
        </w:rPr>
      </w:pPr>
      <w:r w:rsidRPr="009B04D9">
        <w:rPr>
          <w:rFonts w:ascii="Times New Roman" w:hAnsi="Times New Roman" w:cs="Times New Roman"/>
          <w:b/>
          <w:sz w:val="28"/>
          <w:szCs w:val="28"/>
          <w:lang w:val="en-US"/>
        </w:rPr>
        <w:t>The main results (changes) project:</w:t>
      </w:r>
      <w:r w:rsidRPr="009B04D9">
        <w:rPr>
          <w:rFonts w:ascii="Times New Roman" w:hAnsi="Times New Roman" w:cs="Times New Roman"/>
          <w:sz w:val="28"/>
          <w:szCs w:val="28"/>
          <w:lang w:val="en-US"/>
        </w:rPr>
        <w:t xml:space="preserve"> - responsible attitude to the child;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improving the knowledge of specialists in this area;</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 expansion of forms and methods of work with this category of citizens;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improving the competence of parents in matters of upbringing, mental health;</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 non-isolation of disabled children (working in groups, being on foster care, visiting the day care unit for elderly and disabled citizens in the future);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employment of parents, raising the status, prosperity in the family; </w:t>
      </w:r>
    </w:p>
    <w:p w:rsidR="00E07429" w:rsidRPr="0026261D" w:rsidRDefault="00E07429">
      <w:pPr>
        <w:rPr>
          <w:rFonts w:ascii="Times New Roman" w:hAnsi="Times New Roman" w:cs="Times New Roman"/>
          <w:sz w:val="28"/>
          <w:szCs w:val="28"/>
          <w:lang w:val="en-US"/>
        </w:rPr>
      </w:pPr>
      <w:r w:rsidRPr="009B04D9">
        <w:rPr>
          <w:rFonts w:ascii="Times New Roman" w:hAnsi="Times New Roman" w:cs="Times New Roman"/>
          <w:sz w:val="28"/>
          <w:szCs w:val="28"/>
          <w:lang w:val="en-US"/>
        </w:rPr>
        <w:t>- dissemination of experience, development of methodological recommendations on this topic. The social effect is to increase the coordinated interaction of state institutions and public organizations to support families raising disabled children and to increase the participation of these families in the life of society, raising the status.</w:t>
      </w:r>
    </w:p>
    <w:p w:rsidR="009B04D9" w:rsidRPr="0026261D" w:rsidRDefault="009B04D9">
      <w:pPr>
        <w:rPr>
          <w:rFonts w:ascii="Times New Roman" w:hAnsi="Times New Roman" w:cs="Times New Roman"/>
          <w:sz w:val="28"/>
          <w:szCs w:val="28"/>
          <w:lang w:val="en-US"/>
        </w:rPr>
      </w:pPr>
      <w:r w:rsidRPr="009B04D9">
        <w:rPr>
          <w:rFonts w:ascii="Times New Roman" w:hAnsi="Times New Roman" w:cs="Times New Roman"/>
          <w:b/>
          <w:sz w:val="28"/>
          <w:szCs w:val="28"/>
          <w:lang w:val="en-US"/>
        </w:rPr>
        <w:lastRenderedPageBreak/>
        <w:t>Sustainability of the results:</w:t>
      </w:r>
      <w:r w:rsidRPr="009B04D9">
        <w:rPr>
          <w:rFonts w:ascii="Times New Roman" w:hAnsi="Times New Roman" w:cs="Times New Roman"/>
          <w:sz w:val="28"/>
          <w:szCs w:val="28"/>
          <w:lang w:val="en-US"/>
        </w:rPr>
        <w:t xml:space="preserve"> After the end of the project, further financing will be carried out at the expense of extra-budgetary and sponsorship funds of the State Institution "Territorial Center for Social Services of the population of Baranovichi district". </w:t>
      </w:r>
    </w:p>
    <w:p w:rsidR="009B04D9" w:rsidRPr="0026261D" w:rsidRDefault="009B04D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Upon completion of the project, it will continue to work: - helpline; </w:t>
      </w:r>
    </w:p>
    <w:p w:rsidR="009B04D9" w:rsidRPr="0026261D" w:rsidRDefault="009B04D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a permanent "platform" for families raising disabled children (State Institution "Territorial Center for Social Services of the population of the Baranovichi district", a social point of the </w:t>
      </w:r>
      <w:proofErr w:type="spellStart"/>
      <w:r w:rsidRPr="009B04D9">
        <w:rPr>
          <w:rFonts w:ascii="Times New Roman" w:hAnsi="Times New Roman" w:cs="Times New Roman"/>
          <w:sz w:val="28"/>
          <w:szCs w:val="28"/>
          <w:lang w:val="en-US"/>
        </w:rPr>
        <w:t>Zhemchuzhny</w:t>
      </w:r>
      <w:proofErr w:type="spellEnd"/>
      <w:r w:rsidRPr="009B04D9">
        <w:rPr>
          <w:rFonts w:ascii="Times New Roman" w:hAnsi="Times New Roman" w:cs="Times New Roman"/>
          <w:sz w:val="28"/>
          <w:szCs w:val="28"/>
          <w:lang w:val="en-US"/>
        </w:rPr>
        <w:t xml:space="preserve"> </w:t>
      </w:r>
      <w:proofErr w:type="spellStart"/>
      <w:r w:rsidRPr="009B04D9">
        <w:rPr>
          <w:rFonts w:ascii="Times New Roman" w:hAnsi="Times New Roman" w:cs="Times New Roman"/>
          <w:sz w:val="28"/>
          <w:szCs w:val="28"/>
          <w:lang w:val="en-US"/>
        </w:rPr>
        <w:t>agr</w:t>
      </w:r>
      <w:proofErr w:type="spellEnd"/>
      <w:r w:rsidRPr="009B04D9">
        <w:rPr>
          <w:rFonts w:ascii="Times New Roman" w:hAnsi="Times New Roman" w:cs="Times New Roman"/>
          <w:sz w:val="28"/>
          <w:szCs w:val="28"/>
          <w:lang w:val="en-US"/>
        </w:rPr>
        <w:t xml:space="preserve">); </w:t>
      </w:r>
    </w:p>
    <w:p w:rsidR="009B04D9" w:rsidRPr="0026261D" w:rsidRDefault="009B04D9">
      <w:pPr>
        <w:rPr>
          <w:rFonts w:ascii="Times New Roman" w:hAnsi="Times New Roman" w:cs="Times New Roman"/>
          <w:sz w:val="28"/>
          <w:szCs w:val="28"/>
          <w:lang w:val="en-US"/>
        </w:rPr>
      </w:pPr>
      <w:r w:rsidRPr="009B04D9">
        <w:rPr>
          <w:rFonts w:ascii="Times New Roman" w:hAnsi="Times New Roman" w:cs="Times New Roman"/>
          <w:sz w:val="28"/>
          <w:szCs w:val="28"/>
          <w:lang w:val="en-US"/>
        </w:rPr>
        <w:t>- methodological support for this problem. The experience and achievements will be distributed through the media: BPCUP "Editorial Office of the united newspaper "Our Land", UP "</w:t>
      </w:r>
      <w:proofErr w:type="spellStart"/>
      <w:r w:rsidRPr="009B04D9">
        <w:rPr>
          <w:rFonts w:ascii="Times New Roman" w:hAnsi="Times New Roman" w:cs="Times New Roman"/>
          <w:sz w:val="28"/>
          <w:szCs w:val="28"/>
          <w:lang w:val="en-US"/>
        </w:rPr>
        <w:t>Intex</w:t>
      </w:r>
      <w:proofErr w:type="spellEnd"/>
      <w:r w:rsidRPr="009B04D9">
        <w:rPr>
          <w:rFonts w:ascii="Times New Roman" w:hAnsi="Times New Roman" w:cs="Times New Roman"/>
          <w:sz w:val="28"/>
          <w:szCs w:val="28"/>
          <w:lang w:val="en-US"/>
        </w:rPr>
        <w:t xml:space="preserve"> TV Company", radio "Baranovichi FM", RUE RTC "TV and Radio Company Brest", radio Brest; through social networks.</w:t>
      </w:r>
    </w:p>
    <w:p w:rsidR="009B04D9" w:rsidRPr="009B04D9" w:rsidRDefault="009B04D9">
      <w:pPr>
        <w:rPr>
          <w:rFonts w:ascii="Times New Roman" w:hAnsi="Times New Roman" w:cs="Times New Roman"/>
          <w:sz w:val="28"/>
          <w:szCs w:val="28"/>
          <w:lang w:val="en-US"/>
        </w:rPr>
      </w:pPr>
      <w:r w:rsidRPr="009B04D9">
        <w:rPr>
          <w:rFonts w:ascii="Times New Roman" w:hAnsi="Times New Roman" w:cs="Times New Roman"/>
          <w:b/>
          <w:sz w:val="28"/>
          <w:szCs w:val="28"/>
          <w:lang w:val="en-US"/>
        </w:rPr>
        <w:t>BUDGET</w:t>
      </w:r>
      <w:r w:rsidRPr="009B04D9">
        <w:rPr>
          <w:rFonts w:ascii="Times New Roman" w:hAnsi="Times New Roman" w:cs="Times New Roman"/>
          <w:sz w:val="28"/>
          <w:szCs w:val="28"/>
          <w:lang w:val="en-US"/>
        </w:rPr>
        <w:t>: $14,795</w:t>
      </w:r>
    </w:p>
    <w:p w:rsidR="00E07429" w:rsidRPr="0026261D" w:rsidRDefault="009B04D9">
      <w:pPr>
        <w:rPr>
          <w:rFonts w:ascii="Times New Roman" w:hAnsi="Times New Roman" w:cs="Times New Roman"/>
          <w:sz w:val="28"/>
          <w:szCs w:val="28"/>
          <w:lang w:val="en-US"/>
        </w:rPr>
      </w:pPr>
      <w:r w:rsidRPr="009B04D9">
        <w:rPr>
          <w:rFonts w:ascii="Times New Roman" w:hAnsi="Times New Roman" w:cs="Times New Roman"/>
          <w:sz w:val="28"/>
          <w:szCs w:val="28"/>
          <w:lang w:val="en-US"/>
        </w:rPr>
        <w:t xml:space="preserve"> </w:t>
      </w:r>
      <w:r w:rsidRPr="009B04D9">
        <w:rPr>
          <w:rFonts w:ascii="Times New Roman" w:hAnsi="Times New Roman" w:cs="Times New Roman"/>
          <w:b/>
          <w:sz w:val="28"/>
          <w:szCs w:val="28"/>
        </w:rPr>
        <w:t>А</w:t>
      </w:r>
      <w:proofErr w:type="spellStart"/>
      <w:r w:rsidRPr="009B04D9">
        <w:rPr>
          <w:rFonts w:ascii="Times New Roman" w:hAnsi="Times New Roman" w:cs="Times New Roman"/>
          <w:b/>
          <w:sz w:val="28"/>
          <w:szCs w:val="28"/>
          <w:lang w:val="en-US"/>
        </w:rPr>
        <w:t>ddress</w:t>
      </w:r>
      <w:proofErr w:type="spellEnd"/>
      <w:r w:rsidRPr="009B04D9">
        <w:rPr>
          <w:rFonts w:ascii="Times New Roman" w:hAnsi="Times New Roman" w:cs="Times New Roman"/>
          <w:b/>
          <w:sz w:val="28"/>
          <w:szCs w:val="28"/>
          <w:lang w:val="en-US"/>
        </w:rPr>
        <w:t>:</w:t>
      </w:r>
      <w:r w:rsidRPr="009B04D9">
        <w:rPr>
          <w:rFonts w:ascii="Times New Roman" w:hAnsi="Times New Roman" w:cs="Times New Roman"/>
          <w:sz w:val="28"/>
          <w:szCs w:val="28"/>
          <w:lang w:val="en-US"/>
        </w:rPr>
        <w:t xml:space="preserve"> 225409 </w:t>
      </w:r>
      <w:proofErr w:type="spellStart"/>
      <w:r w:rsidRPr="009B04D9">
        <w:rPr>
          <w:rFonts w:ascii="Times New Roman" w:hAnsi="Times New Roman" w:cs="Times New Roman"/>
          <w:sz w:val="28"/>
          <w:szCs w:val="28"/>
          <w:lang w:val="en-US"/>
        </w:rPr>
        <w:t>Brestskaya</w:t>
      </w:r>
      <w:proofErr w:type="spellEnd"/>
      <w:r w:rsidRPr="009B04D9">
        <w:rPr>
          <w:rFonts w:ascii="Times New Roman" w:hAnsi="Times New Roman" w:cs="Times New Roman"/>
          <w:sz w:val="28"/>
          <w:szCs w:val="28"/>
          <w:lang w:val="en-US"/>
        </w:rPr>
        <w:t xml:space="preserve"> str., 89, Baranovichi, Brest region.</w:t>
      </w:r>
    </w:p>
    <w:p w:rsidR="009B04D9" w:rsidRPr="0026261D" w:rsidRDefault="009B04D9">
      <w:pPr>
        <w:rPr>
          <w:rFonts w:ascii="Times New Roman" w:hAnsi="Times New Roman" w:cs="Times New Roman"/>
          <w:sz w:val="28"/>
          <w:szCs w:val="28"/>
          <w:lang w:val="en-US"/>
        </w:rPr>
      </w:pPr>
      <w:r w:rsidRPr="0026261D">
        <w:rPr>
          <w:rFonts w:ascii="Times New Roman" w:hAnsi="Times New Roman" w:cs="Times New Roman"/>
          <w:b/>
          <w:sz w:val="28"/>
          <w:szCs w:val="28"/>
          <w:lang w:val="en-US"/>
        </w:rPr>
        <w:t>Email address</w:t>
      </w:r>
      <w:r w:rsidRPr="0026261D">
        <w:rPr>
          <w:rStyle w:val="a5"/>
          <w:rFonts w:ascii="Times New Roman" w:hAnsi="Times New Roman" w:cs="Times New Roman"/>
          <w:sz w:val="28"/>
          <w:szCs w:val="28"/>
          <w:lang w:val="en-US"/>
        </w:rPr>
        <w:t xml:space="preserve"> so</w:t>
      </w:r>
      <w:r w:rsidRPr="009B04D9">
        <w:rPr>
          <w:rStyle w:val="a5"/>
          <w:rFonts w:ascii="Times New Roman" w:hAnsi="Times New Roman" w:cs="Times New Roman"/>
          <w:sz w:val="28"/>
          <w:szCs w:val="28"/>
        </w:rPr>
        <w:t>с</w:t>
      </w:r>
      <w:r w:rsidRPr="0026261D">
        <w:rPr>
          <w:rStyle w:val="a5"/>
          <w:rFonts w:ascii="Times New Roman" w:hAnsi="Times New Roman" w:cs="Times New Roman"/>
          <w:sz w:val="28"/>
          <w:szCs w:val="28"/>
          <w:lang w:val="en-US"/>
        </w:rPr>
        <w:t>@</w:t>
      </w:r>
      <w:proofErr w:type="spellStart"/>
      <w:r w:rsidR="00677ED1">
        <w:rPr>
          <w:rStyle w:val="a5"/>
          <w:rFonts w:ascii="Times New Roman" w:hAnsi="Times New Roman" w:cs="Times New Roman"/>
          <w:sz w:val="28"/>
          <w:szCs w:val="28"/>
          <w:lang w:val="en-US"/>
        </w:rPr>
        <w:fldChar w:fldCharType="begin"/>
      </w:r>
      <w:r w:rsidR="00677ED1">
        <w:rPr>
          <w:rStyle w:val="a5"/>
          <w:rFonts w:ascii="Times New Roman" w:hAnsi="Times New Roman" w:cs="Times New Roman"/>
          <w:sz w:val="28"/>
          <w:szCs w:val="28"/>
          <w:lang w:val="en-US"/>
        </w:rPr>
        <w:instrText xml:space="preserve"> HYPERLINK "mailto:tcson_bar_ray@mail.ru" </w:instrText>
      </w:r>
      <w:r w:rsidR="00677ED1">
        <w:rPr>
          <w:rStyle w:val="a5"/>
          <w:rFonts w:ascii="Times New Roman" w:hAnsi="Times New Roman" w:cs="Times New Roman"/>
          <w:sz w:val="28"/>
          <w:szCs w:val="28"/>
          <w:lang w:val="en-US"/>
        </w:rPr>
        <w:fldChar w:fldCharType="separate"/>
      </w:r>
      <w:proofErr w:type="gramStart"/>
      <w:r w:rsidRPr="0026261D">
        <w:rPr>
          <w:rStyle w:val="a5"/>
          <w:rFonts w:ascii="Times New Roman" w:hAnsi="Times New Roman" w:cs="Times New Roman"/>
          <w:sz w:val="28"/>
          <w:szCs w:val="28"/>
          <w:lang w:val="en-US"/>
        </w:rPr>
        <w:t>tcsonbarr.ry</w:t>
      </w:r>
      <w:proofErr w:type="spellEnd"/>
      <w:proofErr w:type="gramEnd"/>
      <w:r w:rsidR="00677ED1">
        <w:rPr>
          <w:rStyle w:val="a5"/>
          <w:rFonts w:ascii="Times New Roman" w:hAnsi="Times New Roman" w:cs="Times New Roman"/>
          <w:sz w:val="28"/>
          <w:szCs w:val="28"/>
          <w:lang w:val="en-US"/>
        </w:rPr>
        <w:fldChar w:fldCharType="end"/>
      </w:r>
    </w:p>
    <w:p w:rsidR="009B04D9" w:rsidRPr="009B04D9" w:rsidRDefault="009B04D9">
      <w:pPr>
        <w:rPr>
          <w:rFonts w:ascii="Times New Roman" w:hAnsi="Times New Roman" w:cs="Times New Roman"/>
          <w:b/>
          <w:sz w:val="28"/>
          <w:szCs w:val="28"/>
          <w:lang w:val="en-US"/>
        </w:rPr>
      </w:pPr>
      <w:r w:rsidRPr="009B04D9">
        <w:rPr>
          <w:rFonts w:ascii="Times New Roman" w:hAnsi="Times New Roman" w:cs="Times New Roman"/>
          <w:b/>
          <w:sz w:val="28"/>
          <w:szCs w:val="28"/>
          <w:lang w:val="en-US"/>
        </w:rPr>
        <w:t>Project implementation contact person:</w:t>
      </w:r>
      <w:r w:rsidRPr="009B04D9">
        <w:rPr>
          <w:rFonts w:ascii="Times New Roman" w:hAnsi="Times New Roman" w:cs="Times New Roman"/>
          <w:sz w:val="28"/>
          <w:szCs w:val="28"/>
          <w:lang w:val="en-US"/>
        </w:rPr>
        <w:t xml:space="preserve"> Frost </w:t>
      </w:r>
      <w:proofErr w:type="spellStart"/>
      <w:r w:rsidRPr="009B04D9">
        <w:rPr>
          <w:rFonts w:ascii="Times New Roman" w:hAnsi="Times New Roman" w:cs="Times New Roman"/>
          <w:sz w:val="28"/>
          <w:szCs w:val="28"/>
          <w:lang w:val="en-US"/>
        </w:rPr>
        <w:t>Snezhana</w:t>
      </w:r>
      <w:proofErr w:type="spellEnd"/>
      <w:r w:rsidRPr="009B04D9">
        <w:rPr>
          <w:rFonts w:ascii="Times New Roman" w:hAnsi="Times New Roman" w:cs="Times New Roman"/>
          <w:sz w:val="28"/>
          <w:szCs w:val="28"/>
          <w:lang w:val="en-US"/>
        </w:rPr>
        <w:t xml:space="preserve"> </w:t>
      </w:r>
      <w:proofErr w:type="spellStart"/>
      <w:r w:rsidRPr="009B04D9">
        <w:rPr>
          <w:rFonts w:ascii="Times New Roman" w:hAnsi="Times New Roman" w:cs="Times New Roman"/>
          <w:sz w:val="28"/>
          <w:szCs w:val="28"/>
          <w:lang w:val="en-US"/>
        </w:rPr>
        <w:t>Vasilyevna</w:t>
      </w:r>
      <w:proofErr w:type="spellEnd"/>
      <w:r w:rsidRPr="009B04D9">
        <w:rPr>
          <w:rFonts w:ascii="Times New Roman" w:hAnsi="Times New Roman" w:cs="Times New Roman"/>
          <w:sz w:val="28"/>
          <w:szCs w:val="28"/>
          <w:lang w:val="en-US"/>
        </w:rPr>
        <w:t xml:space="preserve"> - Director of the State Institution "Territorial Center for Social Services of the population of the Baranovichi district" T. +375 29 204 39 77</w:t>
      </w:r>
    </w:p>
    <w:sectPr w:rsidR="009B04D9" w:rsidRPr="009B04D9" w:rsidSect="002B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75"/>
    <w:rsid w:val="00260308"/>
    <w:rsid w:val="0026261D"/>
    <w:rsid w:val="002B72D3"/>
    <w:rsid w:val="003878E6"/>
    <w:rsid w:val="00417957"/>
    <w:rsid w:val="00677ED1"/>
    <w:rsid w:val="00867DD7"/>
    <w:rsid w:val="00891975"/>
    <w:rsid w:val="009B04D9"/>
    <w:rsid w:val="00A84F8A"/>
    <w:rsid w:val="00E07429"/>
    <w:rsid w:val="00E43480"/>
    <w:rsid w:val="00F5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1D1FA-A8EF-4860-93CE-04207E1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1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975"/>
    <w:pPr>
      <w:spacing w:before="120" w:after="120" w:line="240" w:lineRule="auto"/>
      <w:ind w:left="720"/>
      <w:contextualSpacing/>
      <w:jc w:val="both"/>
    </w:pPr>
    <w:rPr>
      <w:rFonts w:ascii="Times New Roman" w:eastAsia="Calibri" w:hAnsi="Times New Roman" w:cs="Times New Roman"/>
      <w:sz w:val="24"/>
      <w:lang w:val="en-GB"/>
    </w:rPr>
  </w:style>
  <w:style w:type="table" w:styleId="a4">
    <w:name w:val="Table Grid"/>
    <w:basedOn w:val="a1"/>
    <w:uiPriority w:val="59"/>
    <w:rsid w:val="008919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91975"/>
    <w:rPr>
      <w:strike w:val="0"/>
      <w:dstrike w:val="0"/>
      <w:color w:val="0066CC"/>
      <w:u w:val="none"/>
      <w:effect w:val="none"/>
    </w:rPr>
  </w:style>
  <w:style w:type="paragraph" w:styleId="a6">
    <w:name w:val="Normal (Web)"/>
    <w:basedOn w:val="a"/>
    <w:uiPriority w:val="99"/>
    <w:unhideWhenUsed/>
    <w:rsid w:val="008919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cson_bar_r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2023-03-20T13:12:00Z</dcterms:created>
  <dcterms:modified xsi:type="dcterms:W3CDTF">2023-03-20T13:12:00Z</dcterms:modified>
</cp:coreProperties>
</file>